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8" w:rsidRDefault="00AE220C" w:rsidP="0008202F">
      <w:pPr>
        <w:pStyle w:val="Bezmezer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 xml:space="preserve">SMLOUVA O </w:t>
      </w:r>
      <w:proofErr w:type="gramStart"/>
      <w:r w:rsidRPr="0008428B">
        <w:rPr>
          <w:rFonts w:ascii="Arial" w:hAnsi="Arial" w:cs="Arial"/>
          <w:b/>
        </w:rPr>
        <w:t>DÍLO  č.</w:t>
      </w:r>
      <w:proofErr w:type="gramEnd"/>
      <w:r w:rsidR="00D106E8" w:rsidRPr="0008428B">
        <w:rPr>
          <w:rFonts w:ascii="Arial" w:hAnsi="Arial" w:cs="Arial"/>
          <w:b/>
        </w:rPr>
        <w:t>202</w:t>
      </w:r>
      <w:r w:rsidR="00212EF9" w:rsidRPr="0008428B">
        <w:rPr>
          <w:rFonts w:ascii="Arial" w:hAnsi="Arial" w:cs="Arial"/>
          <w:b/>
        </w:rPr>
        <w:t>4</w:t>
      </w:r>
      <w:r w:rsidR="004116DE" w:rsidRPr="0008428B">
        <w:rPr>
          <w:rFonts w:ascii="Arial" w:hAnsi="Arial" w:cs="Arial"/>
          <w:b/>
        </w:rPr>
        <w:t>/01</w:t>
      </w:r>
    </w:p>
    <w:p w:rsidR="005151F3" w:rsidRPr="007A125A" w:rsidRDefault="005151F3" w:rsidP="0008202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151F3" w:rsidRPr="007A125A" w:rsidRDefault="005151F3" w:rsidP="0008202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A125A">
        <w:rPr>
          <w:rFonts w:ascii="Arial" w:hAnsi="Arial" w:cs="Arial"/>
          <w:b/>
          <w:sz w:val="28"/>
          <w:szCs w:val="28"/>
        </w:rPr>
        <w:t>Název stavby:</w:t>
      </w:r>
      <w:r w:rsidRPr="007A125A">
        <w:rPr>
          <w:rFonts w:ascii="Arial" w:hAnsi="Arial" w:cs="Arial"/>
          <w:b/>
          <w:sz w:val="28"/>
          <w:szCs w:val="28"/>
        </w:rPr>
        <w:br/>
      </w:r>
      <w:r w:rsidRPr="007A125A">
        <w:rPr>
          <w:rFonts w:ascii="Arial" w:hAnsi="Arial" w:cs="Arial"/>
          <w:b/>
          <w:bCs/>
          <w:color w:val="000000"/>
          <w:sz w:val="28"/>
          <w:szCs w:val="28"/>
        </w:rPr>
        <w:t xml:space="preserve">„Informační a varovný systém pro </w:t>
      </w:r>
      <w:proofErr w:type="gramStart"/>
      <w:r w:rsidRPr="007A125A">
        <w:rPr>
          <w:rFonts w:ascii="Arial" w:hAnsi="Arial" w:cs="Arial"/>
          <w:b/>
          <w:bCs/>
          <w:color w:val="000000"/>
          <w:sz w:val="28"/>
          <w:szCs w:val="28"/>
        </w:rPr>
        <w:t>obec  Sousedovice</w:t>
      </w:r>
      <w:proofErr w:type="gramEnd"/>
      <w:r w:rsidRPr="007A125A">
        <w:rPr>
          <w:rFonts w:ascii="Arial" w:hAnsi="Arial" w:cs="Arial"/>
          <w:b/>
          <w:bCs/>
          <w:color w:val="000000"/>
          <w:sz w:val="28"/>
          <w:szCs w:val="28"/>
        </w:rPr>
        <w:t>“</w:t>
      </w:r>
    </w:p>
    <w:p w:rsidR="005151F3" w:rsidRPr="007A125A" w:rsidRDefault="005151F3" w:rsidP="0008202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4847D7" w:rsidRPr="0008428B" w:rsidRDefault="004847D7" w:rsidP="0008202F">
      <w:pPr>
        <w:pStyle w:val="Bezmezer"/>
        <w:jc w:val="center"/>
        <w:rPr>
          <w:rFonts w:ascii="Arial" w:hAnsi="Arial" w:cs="Arial"/>
          <w:b/>
        </w:rPr>
      </w:pPr>
    </w:p>
    <w:p w:rsidR="00AE220C" w:rsidRPr="0008428B" w:rsidRDefault="0008202F" w:rsidP="0008202F">
      <w:pPr>
        <w:pStyle w:val="Odstavecseseznamem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1.</w:t>
      </w:r>
      <w:r w:rsidRPr="0008428B">
        <w:rPr>
          <w:rFonts w:ascii="Arial" w:hAnsi="Arial" w:cs="Arial"/>
          <w:b/>
        </w:rPr>
        <w:br/>
      </w:r>
      <w:r w:rsidR="00AE220C" w:rsidRPr="0008428B">
        <w:rPr>
          <w:rFonts w:ascii="Arial" w:hAnsi="Arial" w:cs="Arial"/>
          <w:b/>
        </w:rPr>
        <w:t>Smluvní strany</w:t>
      </w:r>
    </w:p>
    <w:p w:rsidR="00AE220C" w:rsidRPr="0008428B" w:rsidRDefault="00AE220C" w:rsidP="0008202F">
      <w:pPr>
        <w:ind w:left="708"/>
        <w:rPr>
          <w:rFonts w:ascii="Arial" w:hAnsi="Arial" w:cs="Arial"/>
          <w:color w:val="000000" w:themeColor="text1"/>
        </w:rPr>
      </w:pPr>
      <w:r w:rsidRPr="0008428B">
        <w:rPr>
          <w:rFonts w:ascii="Arial" w:hAnsi="Arial" w:cs="Arial"/>
          <w:b/>
        </w:rPr>
        <w:t xml:space="preserve">Zhotovitel:  </w:t>
      </w:r>
      <w:r w:rsidR="00F42054" w:rsidRPr="0008428B">
        <w:rPr>
          <w:rFonts w:ascii="Arial" w:hAnsi="Arial" w:cs="Arial"/>
          <w:b/>
        </w:rPr>
        <w:tab/>
      </w:r>
      <w:r w:rsidR="004116DE" w:rsidRPr="0008428B">
        <w:rPr>
          <w:rFonts w:ascii="Arial" w:hAnsi="Arial" w:cs="Arial"/>
          <w:b/>
        </w:rPr>
        <w:tab/>
      </w:r>
      <w:r w:rsidR="0008202F" w:rsidRPr="0008428B">
        <w:rPr>
          <w:rFonts w:ascii="Arial" w:hAnsi="Arial" w:cs="Arial"/>
          <w:b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>Sídlo:</w:t>
      </w:r>
      <w:r w:rsidR="00F42054" w:rsidRPr="0008428B">
        <w:rPr>
          <w:rFonts w:ascii="Arial" w:hAnsi="Arial" w:cs="Arial"/>
          <w:color w:val="000000" w:themeColor="text1"/>
        </w:rPr>
        <w:tab/>
      </w:r>
      <w:r w:rsidR="00F42054" w:rsidRPr="0008428B">
        <w:rPr>
          <w:rFonts w:ascii="Arial" w:hAnsi="Arial" w:cs="Arial"/>
          <w:color w:val="000000" w:themeColor="text1"/>
        </w:rPr>
        <w:tab/>
      </w:r>
      <w:r w:rsidR="004116DE" w:rsidRPr="0008428B">
        <w:rPr>
          <w:rFonts w:ascii="Arial" w:hAnsi="Arial" w:cs="Arial"/>
          <w:color w:val="000000" w:themeColor="text1"/>
        </w:rPr>
        <w:tab/>
      </w:r>
      <w:r w:rsidR="0008202F" w:rsidRPr="0008428B">
        <w:rPr>
          <w:rFonts w:ascii="Arial" w:hAnsi="Arial" w:cs="Arial"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 xml:space="preserve">Zastoupený: </w:t>
      </w:r>
      <w:r w:rsidR="00F42054" w:rsidRPr="0008428B">
        <w:rPr>
          <w:rFonts w:ascii="Arial" w:hAnsi="Arial" w:cs="Arial"/>
          <w:b/>
          <w:color w:val="000000" w:themeColor="text1"/>
        </w:rPr>
        <w:tab/>
      </w:r>
      <w:r w:rsidR="004116DE" w:rsidRPr="0008428B">
        <w:rPr>
          <w:rFonts w:ascii="Arial" w:hAnsi="Arial" w:cs="Arial"/>
          <w:color w:val="000000" w:themeColor="text1"/>
        </w:rPr>
        <w:tab/>
      </w:r>
      <w:r w:rsidR="0008202F" w:rsidRPr="0008428B">
        <w:rPr>
          <w:rFonts w:ascii="Arial" w:hAnsi="Arial" w:cs="Arial"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>IČO:</w:t>
      </w:r>
      <w:r w:rsidR="00F42054" w:rsidRPr="0008428B">
        <w:rPr>
          <w:rFonts w:ascii="Arial" w:hAnsi="Arial" w:cs="Arial"/>
          <w:color w:val="000000" w:themeColor="text1"/>
        </w:rPr>
        <w:tab/>
      </w:r>
      <w:r w:rsidR="00F42054" w:rsidRPr="0008428B">
        <w:rPr>
          <w:rFonts w:ascii="Arial" w:hAnsi="Arial" w:cs="Arial"/>
          <w:color w:val="000000" w:themeColor="text1"/>
        </w:rPr>
        <w:tab/>
      </w:r>
      <w:r w:rsidR="004116DE" w:rsidRPr="0008428B">
        <w:rPr>
          <w:rFonts w:ascii="Arial" w:hAnsi="Arial" w:cs="Arial"/>
          <w:color w:val="000000" w:themeColor="text1"/>
        </w:rPr>
        <w:tab/>
      </w:r>
      <w:r w:rsidR="00F42054" w:rsidRPr="0008428B">
        <w:rPr>
          <w:rFonts w:ascii="Arial" w:hAnsi="Arial" w:cs="Arial"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>DIČ:</w:t>
      </w:r>
      <w:r w:rsidR="00F42054" w:rsidRPr="0008428B">
        <w:rPr>
          <w:rFonts w:ascii="Arial" w:hAnsi="Arial" w:cs="Arial"/>
          <w:color w:val="000000" w:themeColor="text1"/>
        </w:rPr>
        <w:tab/>
      </w:r>
      <w:r w:rsidR="00F42054" w:rsidRPr="0008428B">
        <w:rPr>
          <w:rFonts w:ascii="Arial" w:hAnsi="Arial" w:cs="Arial"/>
          <w:color w:val="000000" w:themeColor="text1"/>
        </w:rPr>
        <w:tab/>
      </w:r>
      <w:r w:rsidR="00F42054" w:rsidRPr="0008428B">
        <w:rPr>
          <w:rFonts w:ascii="Arial" w:hAnsi="Arial" w:cs="Arial"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>Zapsaný v OR vedeném:</w:t>
      </w:r>
      <w:r w:rsidR="005372CF" w:rsidRPr="0008428B">
        <w:rPr>
          <w:rFonts w:ascii="Arial" w:hAnsi="Arial" w:cs="Arial"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 xml:space="preserve">Bank. </w:t>
      </w:r>
      <w:proofErr w:type="gramStart"/>
      <w:r w:rsidRPr="0008428B">
        <w:rPr>
          <w:rFonts w:ascii="Arial" w:hAnsi="Arial" w:cs="Arial"/>
          <w:b/>
          <w:color w:val="000000" w:themeColor="text1"/>
        </w:rPr>
        <w:t>spojení</w:t>
      </w:r>
      <w:proofErr w:type="gramEnd"/>
      <w:r w:rsidRPr="0008428B">
        <w:rPr>
          <w:rFonts w:ascii="Arial" w:hAnsi="Arial" w:cs="Arial"/>
          <w:b/>
          <w:color w:val="000000" w:themeColor="text1"/>
        </w:rPr>
        <w:t>:</w:t>
      </w:r>
      <w:r w:rsidR="004116DE" w:rsidRPr="0008428B">
        <w:rPr>
          <w:rFonts w:ascii="Arial" w:hAnsi="Arial" w:cs="Arial"/>
          <w:color w:val="000000" w:themeColor="text1"/>
        </w:rPr>
        <w:tab/>
      </w:r>
      <w:r w:rsidR="004116DE" w:rsidRPr="0008428B">
        <w:rPr>
          <w:rFonts w:ascii="Arial" w:hAnsi="Arial" w:cs="Arial"/>
          <w:color w:val="000000" w:themeColor="text1"/>
        </w:rPr>
        <w:tab/>
      </w:r>
    </w:p>
    <w:p w:rsidR="00D23B8D" w:rsidRPr="0008428B" w:rsidRDefault="00AE220C" w:rsidP="0008202F">
      <w:pPr>
        <w:pStyle w:val="Bezmezer"/>
        <w:ind w:firstLine="708"/>
        <w:rPr>
          <w:rFonts w:ascii="Arial" w:hAnsi="Arial" w:cs="Arial"/>
        </w:rPr>
      </w:pPr>
      <w:r w:rsidRPr="0008428B">
        <w:rPr>
          <w:rFonts w:ascii="Arial" w:hAnsi="Arial" w:cs="Arial"/>
          <w:b/>
        </w:rPr>
        <w:t>Objednatel:</w:t>
      </w:r>
      <w:r w:rsidR="00D23B8D" w:rsidRPr="0008428B">
        <w:rPr>
          <w:rFonts w:ascii="Arial" w:hAnsi="Arial" w:cs="Arial"/>
        </w:rPr>
        <w:tab/>
      </w:r>
      <w:r w:rsidR="00D23B8D" w:rsidRPr="0008428B">
        <w:rPr>
          <w:rFonts w:ascii="Arial" w:hAnsi="Arial" w:cs="Arial"/>
          <w:b/>
        </w:rPr>
        <w:t>Obec Sousedovice</w:t>
      </w:r>
    </w:p>
    <w:p w:rsidR="00D23B8D" w:rsidRPr="0008428B" w:rsidRDefault="00D23B8D" w:rsidP="0008202F">
      <w:pPr>
        <w:pStyle w:val="Bezmezer"/>
        <w:ind w:firstLine="708"/>
        <w:rPr>
          <w:rFonts w:ascii="Arial" w:hAnsi="Arial" w:cs="Arial"/>
        </w:rPr>
      </w:pPr>
      <w:r w:rsidRPr="0008428B">
        <w:rPr>
          <w:rFonts w:ascii="Arial" w:hAnsi="Arial" w:cs="Arial"/>
          <w:b/>
        </w:rPr>
        <w:t>Sídlo:</w:t>
      </w:r>
      <w:r w:rsidRPr="0008428B">
        <w:rPr>
          <w:rFonts w:ascii="Arial" w:hAnsi="Arial" w:cs="Arial"/>
          <w:b/>
        </w:rPr>
        <w:tab/>
      </w:r>
      <w:r w:rsidRPr="0008428B">
        <w:rPr>
          <w:rFonts w:ascii="Arial" w:hAnsi="Arial" w:cs="Arial"/>
        </w:rPr>
        <w:tab/>
        <w:t>Sousedovice 23, 386 01 Strakonice</w:t>
      </w:r>
    </w:p>
    <w:p w:rsidR="00AE220C" w:rsidRPr="0008428B" w:rsidRDefault="00AE220C" w:rsidP="0008202F">
      <w:pPr>
        <w:pStyle w:val="Bezmezer"/>
        <w:ind w:firstLine="708"/>
        <w:rPr>
          <w:rFonts w:ascii="Arial" w:hAnsi="Arial" w:cs="Arial"/>
        </w:rPr>
      </w:pPr>
      <w:proofErr w:type="gramStart"/>
      <w:r w:rsidRPr="0008428B">
        <w:rPr>
          <w:rFonts w:ascii="Arial" w:hAnsi="Arial" w:cs="Arial"/>
          <w:b/>
        </w:rPr>
        <w:t>Zastoupený:</w:t>
      </w:r>
      <w:r w:rsidR="003809C7">
        <w:rPr>
          <w:rFonts w:ascii="Arial" w:hAnsi="Arial" w:cs="Arial"/>
          <w:b/>
        </w:rPr>
        <w:t xml:space="preserve">  </w:t>
      </w:r>
      <w:r w:rsidRPr="0008428B">
        <w:rPr>
          <w:rFonts w:ascii="Arial" w:hAnsi="Arial" w:cs="Arial"/>
        </w:rPr>
        <w:t>starostou</w:t>
      </w:r>
      <w:proofErr w:type="gramEnd"/>
      <w:r w:rsidRPr="0008428B">
        <w:rPr>
          <w:rFonts w:ascii="Arial" w:hAnsi="Arial" w:cs="Arial"/>
        </w:rPr>
        <w:t xml:space="preserve"> Pavlem Polankou</w:t>
      </w:r>
      <w:r w:rsidR="00D106E8" w:rsidRPr="0008428B">
        <w:rPr>
          <w:rFonts w:ascii="Arial" w:hAnsi="Arial" w:cs="Arial"/>
        </w:rPr>
        <w:t xml:space="preserve"> MBA</w:t>
      </w:r>
    </w:p>
    <w:p w:rsidR="00D23B8D" w:rsidRPr="0008428B" w:rsidRDefault="00D23B8D" w:rsidP="0008202F">
      <w:pPr>
        <w:pStyle w:val="Bezmezer"/>
        <w:ind w:firstLine="708"/>
        <w:rPr>
          <w:rFonts w:ascii="Arial" w:hAnsi="Arial" w:cs="Arial"/>
        </w:rPr>
      </w:pPr>
      <w:r w:rsidRPr="0008428B">
        <w:rPr>
          <w:rFonts w:ascii="Arial" w:hAnsi="Arial" w:cs="Arial"/>
          <w:b/>
        </w:rPr>
        <w:t>IČO:</w:t>
      </w:r>
      <w:r w:rsidRPr="0008428B">
        <w:rPr>
          <w:rFonts w:ascii="Arial" w:hAnsi="Arial" w:cs="Arial"/>
          <w:b/>
        </w:rPr>
        <w:tab/>
      </w:r>
      <w:r w:rsidRPr="0008428B">
        <w:rPr>
          <w:rFonts w:ascii="Arial" w:hAnsi="Arial" w:cs="Arial"/>
        </w:rPr>
        <w:tab/>
      </w:r>
      <w:r w:rsidR="00D106E8" w:rsidRPr="0008428B">
        <w:rPr>
          <w:rFonts w:ascii="Arial" w:hAnsi="Arial" w:cs="Arial"/>
        </w:rPr>
        <w:t>00</w:t>
      </w:r>
      <w:r w:rsidRPr="0008428B">
        <w:rPr>
          <w:rFonts w:ascii="Arial" w:hAnsi="Arial" w:cs="Arial"/>
        </w:rPr>
        <w:t>251798</w:t>
      </w:r>
    </w:p>
    <w:p w:rsidR="00D23B8D" w:rsidRPr="0008428B" w:rsidRDefault="00D23B8D" w:rsidP="0008202F">
      <w:pPr>
        <w:pStyle w:val="Bezmezer"/>
        <w:ind w:firstLine="708"/>
        <w:rPr>
          <w:rFonts w:ascii="Arial" w:hAnsi="Arial" w:cs="Arial"/>
        </w:rPr>
      </w:pPr>
      <w:r w:rsidRPr="0008428B">
        <w:rPr>
          <w:rFonts w:ascii="Arial" w:hAnsi="Arial" w:cs="Arial"/>
          <w:b/>
        </w:rPr>
        <w:t>DIČ.</w:t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  <w:t>CZ00251798</w:t>
      </w:r>
    </w:p>
    <w:p w:rsidR="00D23B8D" w:rsidRPr="0008428B" w:rsidRDefault="00D23B8D" w:rsidP="0008202F">
      <w:pPr>
        <w:pStyle w:val="Bezmezer"/>
        <w:ind w:firstLine="708"/>
        <w:rPr>
          <w:rFonts w:ascii="Arial" w:hAnsi="Arial" w:cs="Arial"/>
        </w:rPr>
      </w:pPr>
      <w:r w:rsidRPr="0008428B">
        <w:rPr>
          <w:rFonts w:ascii="Arial" w:hAnsi="Arial" w:cs="Arial"/>
          <w:b/>
        </w:rPr>
        <w:t>Bankovní spojení:</w:t>
      </w:r>
      <w:r w:rsidRPr="0008428B">
        <w:rPr>
          <w:rFonts w:ascii="Arial" w:hAnsi="Arial" w:cs="Arial"/>
        </w:rPr>
        <w:t xml:space="preserve"> ČSOB Strakonice </w:t>
      </w:r>
      <w:proofErr w:type="spellStart"/>
      <w:r w:rsidRPr="0008428B">
        <w:rPr>
          <w:rFonts w:ascii="Arial" w:hAnsi="Arial" w:cs="Arial"/>
        </w:rPr>
        <w:t>č.účtu</w:t>
      </w:r>
      <w:proofErr w:type="spellEnd"/>
      <w:r w:rsidRPr="0008428B">
        <w:rPr>
          <w:rFonts w:ascii="Arial" w:hAnsi="Arial" w:cs="Arial"/>
        </w:rPr>
        <w:t>: 102089317/0300</w:t>
      </w:r>
    </w:p>
    <w:p w:rsidR="00D61867" w:rsidRPr="0008428B" w:rsidRDefault="00D61867" w:rsidP="0008202F">
      <w:pPr>
        <w:pStyle w:val="Bezmezer"/>
        <w:rPr>
          <w:rFonts w:ascii="Arial" w:hAnsi="Arial" w:cs="Arial"/>
        </w:rPr>
      </w:pPr>
    </w:p>
    <w:p w:rsidR="004847D7" w:rsidRPr="0008428B" w:rsidRDefault="004847D7" w:rsidP="0008202F">
      <w:pPr>
        <w:pStyle w:val="Bezmezer"/>
        <w:rPr>
          <w:rFonts w:ascii="Arial" w:hAnsi="Arial" w:cs="Arial"/>
        </w:rPr>
      </w:pPr>
    </w:p>
    <w:p w:rsidR="0008202F" w:rsidRPr="0008428B" w:rsidRDefault="0008202F" w:rsidP="0008202F">
      <w:pPr>
        <w:pStyle w:val="Odstavecseseznamem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2.</w:t>
      </w:r>
    </w:p>
    <w:p w:rsidR="00D61867" w:rsidRPr="0008428B" w:rsidRDefault="00AE220C" w:rsidP="0008202F">
      <w:pPr>
        <w:pStyle w:val="Odstavecseseznamem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Předmět díla</w:t>
      </w:r>
    </w:p>
    <w:p w:rsidR="004847D7" w:rsidRPr="0008428B" w:rsidRDefault="00AE220C" w:rsidP="005151F3">
      <w:pPr>
        <w:ind w:left="708"/>
        <w:jc w:val="both"/>
        <w:rPr>
          <w:rFonts w:ascii="Arial" w:hAnsi="Arial" w:cs="Arial"/>
        </w:rPr>
      </w:pPr>
      <w:r w:rsidRPr="0008428B">
        <w:rPr>
          <w:rFonts w:ascii="Arial" w:hAnsi="Arial" w:cs="Arial"/>
        </w:rPr>
        <w:t xml:space="preserve">Předmět </w:t>
      </w:r>
      <w:r w:rsidR="005151F3">
        <w:rPr>
          <w:rFonts w:ascii="Arial" w:hAnsi="Arial" w:cs="Arial"/>
        </w:rPr>
        <w:t xml:space="preserve">zakázky </w:t>
      </w:r>
      <w:r w:rsidR="00DD6FE3" w:rsidRPr="0008428B">
        <w:rPr>
          <w:rFonts w:ascii="Arial" w:hAnsi="Arial" w:cs="Arial"/>
        </w:rPr>
        <w:t xml:space="preserve">je realizace </w:t>
      </w:r>
      <w:r w:rsidR="00212EF9" w:rsidRPr="005151F3">
        <w:rPr>
          <w:rFonts w:ascii="Arial" w:hAnsi="Arial" w:cs="Arial"/>
          <w:bCs/>
          <w:color w:val="000000"/>
        </w:rPr>
        <w:t>Informační</w:t>
      </w:r>
      <w:r w:rsidR="005151F3" w:rsidRPr="005151F3">
        <w:rPr>
          <w:rFonts w:ascii="Arial" w:hAnsi="Arial" w:cs="Arial"/>
          <w:bCs/>
          <w:color w:val="000000"/>
        </w:rPr>
        <w:t>ho a varovn</w:t>
      </w:r>
      <w:r w:rsidR="005151F3">
        <w:rPr>
          <w:rFonts w:ascii="Arial" w:hAnsi="Arial" w:cs="Arial"/>
          <w:bCs/>
          <w:color w:val="000000"/>
        </w:rPr>
        <w:t>é</w:t>
      </w:r>
      <w:r w:rsidR="005151F3" w:rsidRPr="005151F3">
        <w:rPr>
          <w:rFonts w:ascii="Arial" w:hAnsi="Arial" w:cs="Arial"/>
          <w:bCs/>
          <w:color w:val="000000"/>
        </w:rPr>
        <w:t>ho</w:t>
      </w:r>
      <w:r w:rsidR="00212EF9" w:rsidRPr="005151F3">
        <w:rPr>
          <w:rFonts w:ascii="Arial" w:hAnsi="Arial" w:cs="Arial"/>
          <w:bCs/>
          <w:color w:val="000000"/>
        </w:rPr>
        <w:t xml:space="preserve"> systém</w:t>
      </w:r>
      <w:r w:rsidR="005151F3">
        <w:rPr>
          <w:rFonts w:ascii="Arial" w:hAnsi="Arial" w:cs="Arial"/>
          <w:bCs/>
          <w:color w:val="000000"/>
        </w:rPr>
        <w:t>u</w:t>
      </w:r>
      <w:r w:rsidR="00212EF9" w:rsidRPr="005151F3">
        <w:rPr>
          <w:rFonts w:ascii="Arial" w:hAnsi="Arial" w:cs="Arial"/>
          <w:bCs/>
          <w:color w:val="000000"/>
        </w:rPr>
        <w:t xml:space="preserve"> pro obec </w:t>
      </w:r>
      <w:r w:rsidR="005151F3">
        <w:rPr>
          <w:rFonts w:ascii="Arial" w:hAnsi="Arial" w:cs="Arial"/>
          <w:bCs/>
          <w:color w:val="000000"/>
        </w:rPr>
        <w:t xml:space="preserve">Sousedovice </w:t>
      </w:r>
      <w:r w:rsidR="00DD6FE3" w:rsidRPr="0008428B">
        <w:rPr>
          <w:rFonts w:ascii="Arial" w:hAnsi="Arial" w:cs="Arial"/>
        </w:rPr>
        <w:t xml:space="preserve">a místní části </w:t>
      </w:r>
      <w:proofErr w:type="spellStart"/>
      <w:r w:rsidR="00DD6FE3" w:rsidRPr="0008428B">
        <w:rPr>
          <w:rFonts w:ascii="Arial" w:hAnsi="Arial" w:cs="Arial"/>
        </w:rPr>
        <w:t>Smiradice</w:t>
      </w:r>
      <w:proofErr w:type="spellEnd"/>
      <w:r w:rsidR="00DD6FE3" w:rsidRPr="0008428B">
        <w:rPr>
          <w:rFonts w:ascii="Arial" w:hAnsi="Arial" w:cs="Arial"/>
        </w:rPr>
        <w:t>. Dílo spočívá v dodávce, montáži a následném zajištění záručního servisu informačního a varovného systému.</w:t>
      </w:r>
    </w:p>
    <w:p w:rsidR="004847D7" w:rsidRPr="0008428B" w:rsidRDefault="004847D7" w:rsidP="0008202F">
      <w:pPr>
        <w:pStyle w:val="Odstavecseseznamem"/>
        <w:rPr>
          <w:rFonts w:ascii="Arial" w:hAnsi="Arial" w:cs="Arial"/>
        </w:rPr>
      </w:pPr>
    </w:p>
    <w:p w:rsidR="0008202F" w:rsidRPr="0008428B" w:rsidRDefault="0008202F" w:rsidP="0008202F">
      <w:pPr>
        <w:pStyle w:val="Odstavecseseznamem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3.</w:t>
      </w:r>
      <w:r w:rsidRPr="0008428B">
        <w:rPr>
          <w:rFonts w:ascii="Arial" w:hAnsi="Arial" w:cs="Arial"/>
          <w:b/>
        </w:rPr>
        <w:br/>
      </w:r>
      <w:r w:rsidR="00AE220C" w:rsidRPr="0008428B">
        <w:rPr>
          <w:rFonts w:ascii="Arial" w:hAnsi="Arial" w:cs="Arial"/>
          <w:b/>
        </w:rPr>
        <w:t>Čas a místo plnění díla</w:t>
      </w:r>
    </w:p>
    <w:p w:rsidR="00AE220C" w:rsidRPr="0008428B" w:rsidRDefault="00DD6FE3" w:rsidP="0008202F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 xml:space="preserve">Předpokládaný termín zahájení díla: </w:t>
      </w:r>
      <w:r w:rsidRPr="0008428B">
        <w:rPr>
          <w:rFonts w:ascii="Arial" w:hAnsi="Arial" w:cs="Arial"/>
          <w:b/>
          <w:color w:val="000000" w:themeColor="text1"/>
        </w:rPr>
        <w:br/>
      </w:r>
      <w:r w:rsidRPr="0008428B">
        <w:rPr>
          <w:rFonts w:ascii="Arial" w:hAnsi="Arial" w:cs="Arial"/>
          <w:b/>
          <w:color w:val="000000" w:themeColor="text1"/>
        </w:rPr>
        <w:tab/>
      </w:r>
      <w:r w:rsidRPr="0008428B">
        <w:rPr>
          <w:rFonts w:ascii="Arial" w:hAnsi="Arial" w:cs="Arial"/>
          <w:color w:val="000000" w:themeColor="text1"/>
        </w:rPr>
        <w:t>do 10 dnů od podpisu smlouvy o dílo- cca předpoklad 07/2024</w:t>
      </w:r>
    </w:p>
    <w:p w:rsidR="00AE220C" w:rsidRDefault="00DD6FE3" w:rsidP="0008202F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Požadovaný termín dokončení díla:</w:t>
      </w:r>
      <w:r w:rsidR="003809C7">
        <w:rPr>
          <w:rFonts w:ascii="Arial" w:hAnsi="Arial" w:cs="Arial"/>
          <w:b/>
        </w:rPr>
        <w:t xml:space="preserve"> </w:t>
      </w:r>
      <w:proofErr w:type="gramStart"/>
      <w:r w:rsidR="00212EF9" w:rsidRPr="0008428B">
        <w:rPr>
          <w:rFonts w:ascii="Arial" w:hAnsi="Arial" w:cs="Arial"/>
          <w:b/>
        </w:rPr>
        <w:t>30.11.2024</w:t>
      </w:r>
      <w:proofErr w:type="gramEnd"/>
    </w:p>
    <w:p w:rsidR="003809C7" w:rsidRPr="0008428B" w:rsidRDefault="003809C7" w:rsidP="003809C7">
      <w:pPr>
        <w:pStyle w:val="Odstavecseseznamem"/>
        <w:rPr>
          <w:rFonts w:ascii="Arial" w:hAnsi="Arial" w:cs="Arial"/>
          <w:b/>
        </w:rPr>
      </w:pPr>
    </w:p>
    <w:p w:rsidR="00C607F7" w:rsidRPr="0008428B" w:rsidRDefault="00C607F7" w:rsidP="00DD6FE3">
      <w:pPr>
        <w:pStyle w:val="Odstavecseseznamem"/>
        <w:ind w:left="1416"/>
        <w:rPr>
          <w:rFonts w:ascii="Arial" w:hAnsi="Arial" w:cs="Arial"/>
        </w:rPr>
      </w:pPr>
    </w:p>
    <w:p w:rsidR="00D61867" w:rsidRPr="0008428B" w:rsidRDefault="0008202F" w:rsidP="0008202F">
      <w:pPr>
        <w:pStyle w:val="Odstavecseseznamem"/>
        <w:jc w:val="center"/>
        <w:rPr>
          <w:rFonts w:ascii="Arial" w:hAnsi="Arial" w:cs="Arial"/>
        </w:rPr>
      </w:pPr>
      <w:r w:rsidRPr="0008428B">
        <w:rPr>
          <w:rFonts w:ascii="Arial" w:hAnsi="Arial" w:cs="Arial"/>
          <w:b/>
        </w:rPr>
        <w:t>4.</w:t>
      </w:r>
      <w:r w:rsidRPr="0008428B">
        <w:rPr>
          <w:rFonts w:ascii="Arial" w:hAnsi="Arial" w:cs="Arial"/>
          <w:b/>
        </w:rPr>
        <w:br/>
      </w:r>
      <w:r w:rsidR="00C607F7" w:rsidRPr="0008428B">
        <w:rPr>
          <w:rFonts w:ascii="Arial" w:hAnsi="Arial" w:cs="Arial"/>
          <w:b/>
        </w:rPr>
        <w:t>Cena za dílo</w:t>
      </w:r>
    </w:p>
    <w:p w:rsidR="0008428B" w:rsidRPr="0008428B" w:rsidRDefault="0008428B" w:rsidP="005151F3">
      <w:pPr>
        <w:pStyle w:val="Bezmezer"/>
        <w:ind w:left="708"/>
        <w:jc w:val="both"/>
        <w:rPr>
          <w:rFonts w:ascii="Arial" w:hAnsi="Arial" w:cs="Arial"/>
        </w:rPr>
      </w:pPr>
      <w:r w:rsidRPr="0008428B">
        <w:rPr>
          <w:rFonts w:ascii="Arial" w:hAnsi="Arial" w:cs="Arial"/>
        </w:rPr>
        <w:t>Cena díla bude pevná a neměnná po celou dobu realizace díla a zahrnuje veškeré náklady zhotovitele související s realizací díla, provedení všech zkoušek a testů, prokazující dodržení předepsané kvality parametrů díla. Pro obsah sjednané ceny je rozhodující výkaz výměr, který je součástí zadávací dokumentace a přílohou této smlouvy. Plnění podléhá daňovému režimu podle zákona o DPH č. 235/2004 Sb., ve znění pozdějších předpisů</w:t>
      </w:r>
    </w:p>
    <w:p w:rsidR="00C607F7" w:rsidRPr="0008428B" w:rsidRDefault="00C607F7" w:rsidP="0008202F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771"/>
        <w:gridCol w:w="4790"/>
      </w:tblGrid>
      <w:tr w:rsidR="0008428B" w:rsidRPr="0008428B" w:rsidTr="0008428B"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  <w:r w:rsidRPr="0008428B">
              <w:rPr>
                <w:rFonts w:ascii="Arial" w:hAnsi="Arial" w:cs="Arial"/>
                <w:b/>
              </w:rPr>
              <w:t>Dle rozpočtu- výkazu výměr</w:t>
            </w:r>
          </w:p>
        </w:tc>
      </w:tr>
      <w:tr w:rsidR="0008428B" w:rsidRPr="0008428B" w:rsidTr="0008428B"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  <w:r w:rsidRPr="0008428B">
              <w:rPr>
                <w:rFonts w:ascii="Arial" w:hAnsi="Arial" w:cs="Arial"/>
                <w:b/>
              </w:rPr>
              <w:t>Cena díla bez DPH</w:t>
            </w:r>
          </w:p>
        </w:tc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</w:p>
        </w:tc>
      </w:tr>
      <w:tr w:rsidR="0008428B" w:rsidRPr="0008428B" w:rsidTr="0008428B">
        <w:tc>
          <w:tcPr>
            <w:tcW w:w="5303" w:type="dxa"/>
          </w:tcPr>
          <w:p w:rsidR="0008428B" w:rsidRPr="0008428B" w:rsidRDefault="0008428B" w:rsidP="0008428B">
            <w:pPr>
              <w:pStyle w:val="Bezmezer"/>
              <w:rPr>
                <w:rFonts w:ascii="Arial" w:hAnsi="Arial" w:cs="Arial"/>
                <w:b/>
              </w:rPr>
            </w:pPr>
            <w:r w:rsidRPr="0008428B">
              <w:rPr>
                <w:rFonts w:ascii="Arial" w:hAnsi="Arial" w:cs="Arial"/>
                <w:b/>
              </w:rPr>
              <w:t>DPH v %</w:t>
            </w:r>
          </w:p>
        </w:tc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</w:p>
        </w:tc>
      </w:tr>
      <w:tr w:rsidR="0008428B" w:rsidRPr="0008428B" w:rsidTr="0008428B"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  <w:r w:rsidRPr="0008428B">
              <w:rPr>
                <w:rFonts w:ascii="Arial" w:hAnsi="Arial" w:cs="Arial"/>
                <w:b/>
              </w:rPr>
              <w:t>Celková cena včetně DPH</w:t>
            </w:r>
          </w:p>
        </w:tc>
        <w:tc>
          <w:tcPr>
            <w:tcW w:w="5303" w:type="dxa"/>
          </w:tcPr>
          <w:p w:rsidR="0008428B" w:rsidRPr="0008428B" w:rsidRDefault="0008428B" w:rsidP="0008202F">
            <w:pPr>
              <w:pStyle w:val="Bezmezer"/>
              <w:rPr>
                <w:rFonts w:ascii="Arial" w:hAnsi="Arial" w:cs="Arial"/>
                <w:b/>
              </w:rPr>
            </w:pPr>
          </w:p>
        </w:tc>
      </w:tr>
    </w:tbl>
    <w:p w:rsidR="0008202F" w:rsidRDefault="0008202F" w:rsidP="0008202F">
      <w:pPr>
        <w:pStyle w:val="Bezmezer"/>
        <w:ind w:left="708"/>
        <w:rPr>
          <w:rFonts w:ascii="Arial" w:hAnsi="Arial" w:cs="Arial"/>
        </w:rPr>
      </w:pPr>
    </w:p>
    <w:p w:rsidR="0008428B" w:rsidRPr="0008428B" w:rsidRDefault="0008428B" w:rsidP="005151F3">
      <w:pPr>
        <w:pStyle w:val="Bezmezer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cenové údaje jsou považovány jako ceny nejvýše přípustné a aktuální pro realizaci v daném místě a čase. Žádné cenové doložky odvolávající se zejména na míru inflace a kursová rizika nejsou přípustná.</w:t>
      </w:r>
    </w:p>
    <w:p w:rsidR="00D23B8D" w:rsidRPr="0008428B" w:rsidRDefault="00D23B8D" w:rsidP="005151F3">
      <w:pPr>
        <w:pStyle w:val="Bezmezer"/>
        <w:jc w:val="both"/>
        <w:rPr>
          <w:rFonts w:ascii="Arial" w:hAnsi="Arial" w:cs="Arial"/>
        </w:rPr>
      </w:pPr>
    </w:p>
    <w:p w:rsidR="0008428B" w:rsidRDefault="0008428B" w:rsidP="0008202F">
      <w:pPr>
        <w:pStyle w:val="Bezmezer"/>
        <w:ind w:left="720"/>
        <w:jc w:val="center"/>
        <w:rPr>
          <w:rFonts w:ascii="Arial" w:hAnsi="Arial" w:cs="Arial"/>
          <w:b/>
        </w:rPr>
      </w:pPr>
    </w:p>
    <w:p w:rsidR="00AE220C" w:rsidRDefault="0008202F" w:rsidP="0008202F">
      <w:pPr>
        <w:pStyle w:val="Bezmezer"/>
        <w:ind w:left="720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5.</w:t>
      </w:r>
      <w:r w:rsidRPr="0008428B">
        <w:rPr>
          <w:rFonts w:ascii="Arial" w:hAnsi="Arial" w:cs="Arial"/>
          <w:b/>
        </w:rPr>
        <w:br/>
      </w:r>
      <w:r w:rsidR="00C607F7" w:rsidRPr="0008428B">
        <w:rPr>
          <w:rFonts w:ascii="Arial" w:hAnsi="Arial" w:cs="Arial"/>
          <w:b/>
        </w:rPr>
        <w:t>Platební podmínky</w:t>
      </w:r>
      <w:r w:rsidR="0008428B">
        <w:rPr>
          <w:rFonts w:ascii="Arial" w:hAnsi="Arial" w:cs="Arial"/>
          <w:b/>
        </w:rPr>
        <w:br/>
      </w:r>
    </w:p>
    <w:p w:rsidR="0008428B" w:rsidRPr="0008428B" w:rsidRDefault="0008428B" w:rsidP="005151F3">
      <w:pPr>
        <w:pStyle w:val="Bezmezer"/>
        <w:ind w:left="720"/>
        <w:jc w:val="both"/>
        <w:rPr>
          <w:rFonts w:ascii="Arial" w:hAnsi="Arial" w:cs="Arial"/>
        </w:rPr>
      </w:pPr>
      <w:r w:rsidRPr="0008428B">
        <w:rPr>
          <w:rFonts w:ascii="Arial" w:hAnsi="Arial" w:cs="Arial"/>
        </w:rPr>
        <w:t>Objednatel nebude zhotoviteli poskytovat zálohy. Objednatel bude zhotoviteli</w:t>
      </w:r>
      <w:r>
        <w:rPr>
          <w:rFonts w:ascii="Arial" w:hAnsi="Arial" w:cs="Arial"/>
        </w:rPr>
        <w:t xml:space="preserve"> hradit provedené práce a dodávky podle skutečně provedeného objemu </w:t>
      </w:r>
      <w:r w:rsidR="007A125A">
        <w:rPr>
          <w:rFonts w:ascii="Arial" w:hAnsi="Arial" w:cs="Arial"/>
        </w:rPr>
        <w:t>prací a dodávek. Zhotovitel do 10</w:t>
      </w:r>
      <w:r>
        <w:rPr>
          <w:rFonts w:ascii="Arial" w:hAnsi="Arial" w:cs="Arial"/>
        </w:rPr>
        <w:t xml:space="preserve"> dnů po úspěšném předání díla bez vad a nedodělků vyst</w:t>
      </w:r>
      <w:r w:rsidR="005151F3">
        <w:rPr>
          <w:rFonts w:ascii="Arial" w:hAnsi="Arial" w:cs="Arial"/>
        </w:rPr>
        <w:t>aví jednu konečnou fakturu se v</w:t>
      </w:r>
      <w:r>
        <w:rPr>
          <w:rFonts w:ascii="Arial" w:hAnsi="Arial" w:cs="Arial"/>
        </w:rPr>
        <w:t>šemi zákonnými náležitostmi. Součástí této faktury bude oboustranně potvrzený soupis všech dodávek prací provedených v souvislosti s předmětem plnění.</w:t>
      </w:r>
    </w:p>
    <w:p w:rsidR="0008202F" w:rsidRPr="0008428B" w:rsidRDefault="0008202F" w:rsidP="0008202F">
      <w:pPr>
        <w:pStyle w:val="Bezmezer"/>
        <w:ind w:left="720"/>
        <w:jc w:val="center"/>
        <w:rPr>
          <w:rFonts w:ascii="Arial" w:hAnsi="Arial" w:cs="Arial"/>
          <w:b/>
        </w:rPr>
      </w:pPr>
    </w:p>
    <w:p w:rsidR="00E75053" w:rsidRPr="0008428B" w:rsidRDefault="00C607F7" w:rsidP="005151F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08428B">
        <w:rPr>
          <w:rFonts w:ascii="Arial" w:hAnsi="Arial" w:cs="Arial"/>
        </w:rPr>
        <w:t xml:space="preserve">Faktura </w:t>
      </w:r>
      <w:proofErr w:type="gramStart"/>
      <w:r w:rsidRPr="0008428B">
        <w:rPr>
          <w:rFonts w:ascii="Arial" w:hAnsi="Arial" w:cs="Arial"/>
        </w:rPr>
        <w:t xml:space="preserve">bude </w:t>
      </w:r>
      <w:r w:rsidR="00D23B8D" w:rsidRPr="0008428B">
        <w:rPr>
          <w:rFonts w:ascii="Arial" w:hAnsi="Arial" w:cs="Arial"/>
        </w:rPr>
        <w:t xml:space="preserve"> vystavena</w:t>
      </w:r>
      <w:proofErr w:type="gramEnd"/>
      <w:r w:rsidR="00D23B8D" w:rsidRPr="0008428B">
        <w:rPr>
          <w:rFonts w:ascii="Arial" w:hAnsi="Arial" w:cs="Arial"/>
        </w:rPr>
        <w:t xml:space="preserve"> po ukončení a předání díla se splatností 30 dní. Dnem zdanitelného plnění se rozumí den ukončení práce a předání díla </w:t>
      </w:r>
      <w:r w:rsidR="00EB3B74" w:rsidRPr="0008428B">
        <w:rPr>
          <w:rFonts w:ascii="Arial" w:hAnsi="Arial" w:cs="Arial"/>
        </w:rPr>
        <w:t xml:space="preserve">v částce </w:t>
      </w:r>
      <w:r w:rsidR="00212EF9" w:rsidRPr="0008428B">
        <w:rPr>
          <w:rFonts w:ascii="Arial" w:hAnsi="Arial" w:cs="Arial"/>
        </w:rPr>
        <w:t>………………………</w:t>
      </w:r>
      <w:proofErr w:type="gramStart"/>
      <w:r w:rsidR="00212EF9" w:rsidRPr="0008428B">
        <w:rPr>
          <w:rFonts w:ascii="Arial" w:hAnsi="Arial" w:cs="Arial"/>
        </w:rPr>
        <w:t>…..</w:t>
      </w:r>
      <w:r w:rsidRPr="0008428B">
        <w:rPr>
          <w:rFonts w:ascii="Arial" w:hAnsi="Arial" w:cs="Arial"/>
          <w:b/>
        </w:rPr>
        <w:t>Kč</w:t>
      </w:r>
      <w:proofErr w:type="gramEnd"/>
      <w:r w:rsidRPr="0008428B">
        <w:rPr>
          <w:rFonts w:ascii="Arial" w:hAnsi="Arial" w:cs="Arial"/>
          <w:b/>
        </w:rPr>
        <w:t xml:space="preserve"> včetně DPH</w:t>
      </w:r>
      <w:r w:rsidR="00E75053" w:rsidRPr="0008428B">
        <w:rPr>
          <w:rFonts w:ascii="Arial" w:hAnsi="Arial" w:cs="Arial"/>
        </w:rPr>
        <w:t>. Dnem zdanitelného plnění se rozumí den vystavení faktury. V případě nedodržení splatnosti faktury objednavatelem, má zhotovitel právo posunout termín práce nikoli pouze o dny prodlení úhrady, ale dle svých kapacitních možností a není v prodlení s prováděním nebo dokončením díla.</w:t>
      </w:r>
    </w:p>
    <w:p w:rsidR="00E75053" w:rsidRDefault="00E75053" w:rsidP="005151F3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08428B">
        <w:rPr>
          <w:rFonts w:ascii="Arial" w:hAnsi="Arial" w:cs="Arial"/>
        </w:rPr>
        <w:t>Objednatel zaplatí zhotoviteli smluvní pokuty za každý den prodlení s placením dohodnutých faktur ve smluvní lhůtě splatnosti, a to 0,02% z finančního objemu daného platebního dokladu.</w:t>
      </w:r>
    </w:p>
    <w:p w:rsidR="003809C7" w:rsidRPr="003809C7" w:rsidRDefault="003809C7" w:rsidP="003809C7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3809C7">
        <w:rPr>
          <w:rFonts w:ascii="Arial" w:hAnsi="Arial" w:cs="Arial"/>
        </w:rPr>
        <w:t>Cena díla je dohodou konečná a obsahuje i případné náklady spojené s vícepracemi a ostatními nespecifikovanými náklady, zároveň zhotovitel prohlašuje, že si tyto případné budoucí náklady bude kompenzovat z vlastních finančních prostředků.</w:t>
      </w:r>
    </w:p>
    <w:p w:rsidR="00D61867" w:rsidRPr="0008428B" w:rsidRDefault="00D61867" w:rsidP="005151F3">
      <w:pPr>
        <w:pStyle w:val="Bezmezer"/>
        <w:ind w:left="720"/>
        <w:jc w:val="both"/>
        <w:rPr>
          <w:rFonts w:ascii="Arial" w:hAnsi="Arial" w:cs="Arial"/>
        </w:rPr>
      </w:pPr>
    </w:p>
    <w:p w:rsidR="00236F06" w:rsidRDefault="0008202F" w:rsidP="005151F3">
      <w:pPr>
        <w:pStyle w:val="Bezmezer"/>
        <w:ind w:left="720"/>
        <w:jc w:val="center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6.</w:t>
      </w:r>
      <w:r w:rsidRPr="0008428B">
        <w:rPr>
          <w:rFonts w:ascii="Arial" w:hAnsi="Arial" w:cs="Arial"/>
          <w:b/>
        </w:rPr>
        <w:br/>
      </w:r>
      <w:r w:rsidR="005151F3" w:rsidRPr="005151F3">
        <w:rPr>
          <w:rFonts w:ascii="Arial" w:hAnsi="Arial" w:cs="Arial"/>
          <w:b/>
        </w:rPr>
        <w:t>Provádění díla a bezpečnost práce</w:t>
      </w:r>
    </w:p>
    <w:p w:rsidR="005151F3" w:rsidRDefault="005151F3" w:rsidP="005151F3">
      <w:pPr>
        <w:pStyle w:val="Bezmezer"/>
        <w:ind w:left="720"/>
        <w:rPr>
          <w:rFonts w:ascii="Arial" w:hAnsi="Arial" w:cs="Arial"/>
          <w:b/>
        </w:rPr>
      </w:pPr>
    </w:p>
    <w:p w:rsidR="009C5AEC" w:rsidRDefault="009C5AEC" w:rsidP="009C5AEC">
      <w:pPr>
        <w:pStyle w:val="Bezmezer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151F3" w:rsidRPr="005151F3">
        <w:rPr>
          <w:rFonts w:ascii="Arial" w:hAnsi="Arial" w:cs="Arial"/>
        </w:rPr>
        <w:t xml:space="preserve">Zhotovitel ručí za to, že nepoužije při realizaci díla žádný materiál nebo výrobek, o kterém je v době jeho užití známo, že je škodlivý. </w:t>
      </w:r>
      <w:r w:rsidR="005151F3">
        <w:rPr>
          <w:rFonts w:ascii="Arial" w:hAnsi="Arial" w:cs="Arial"/>
        </w:rPr>
        <w:t>Pokud tak zhotovitel učiní je povinen na písemné vyzvání objednatele provést okamžitě nápravu a veškeré náklady s tím spojené nese zhotovitel. Stejně tak se zavazuje, že k realizaci díla nepoužije materiály nebo výrobky, které nemají požadovanou certifikaci, je-li pro jejich použití nezbytná podle příslušnýc</w:t>
      </w:r>
      <w:r>
        <w:rPr>
          <w:rFonts w:ascii="Arial" w:hAnsi="Arial" w:cs="Arial"/>
        </w:rPr>
        <w:t>h předpisů. Zhotovitel je povin</w:t>
      </w:r>
      <w:r w:rsidR="005151F3">
        <w:rPr>
          <w:rFonts w:ascii="Arial" w:hAnsi="Arial" w:cs="Arial"/>
        </w:rPr>
        <w:t>en provádět všechny práce na díle v souladu s technickými specifikacemi, technologickými postupy stanovenými výrobci použitých materiálů a výrobků.</w:t>
      </w:r>
    </w:p>
    <w:p w:rsidR="009C5AEC" w:rsidRDefault="009C5AEC" w:rsidP="009C5AEC">
      <w:pPr>
        <w:pStyle w:val="Bezmezer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Zhotovitel je povinen zajistit při provádění díla dodržení veškerých bezpečnostních opatření a hygienických opatření a opatření vedoucích k požární ochraně prováděného díla, a to v rozsahu a způsobem stanovenými příslušnými předpisy.</w:t>
      </w:r>
    </w:p>
    <w:p w:rsidR="009C5AEC" w:rsidRDefault="009C5AEC" w:rsidP="009C5AEC">
      <w:pPr>
        <w:pStyle w:val="Bezmezer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Zhotovitel je povinen vést evidenci o všech druzích odpadů vzniklých z jeho činnosti a vést evidenci o způsobu jejich zneškodňování.</w:t>
      </w:r>
    </w:p>
    <w:p w:rsidR="009C5AEC" w:rsidRDefault="009C5AEC" w:rsidP="009C5AEC">
      <w:pPr>
        <w:pStyle w:val="Bezmezer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9C5AEC" w:rsidRDefault="009C5AEC" w:rsidP="005151F3">
      <w:pPr>
        <w:pStyle w:val="Bezmezer"/>
        <w:ind w:left="720"/>
        <w:rPr>
          <w:rFonts w:ascii="Arial" w:hAnsi="Arial" w:cs="Arial"/>
        </w:rPr>
      </w:pPr>
    </w:p>
    <w:p w:rsidR="009C5AEC" w:rsidRDefault="009C5AEC" w:rsidP="005151F3">
      <w:pPr>
        <w:pStyle w:val="Bezmezer"/>
        <w:ind w:left="720"/>
        <w:rPr>
          <w:rFonts w:ascii="Arial" w:hAnsi="Arial" w:cs="Arial"/>
        </w:rPr>
      </w:pPr>
    </w:p>
    <w:p w:rsidR="009C5AEC" w:rsidRDefault="009C5AEC" w:rsidP="009C5AEC">
      <w:pPr>
        <w:pStyle w:val="Bezmezer"/>
        <w:ind w:left="720"/>
        <w:jc w:val="center"/>
        <w:rPr>
          <w:rFonts w:ascii="Arial" w:hAnsi="Arial" w:cs="Arial"/>
          <w:b/>
        </w:rPr>
      </w:pPr>
      <w:r w:rsidRPr="009C5AEC">
        <w:rPr>
          <w:rFonts w:ascii="Arial" w:hAnsi="Arial" w:cs="Arial"/>
          <w:b/>
        </w:rPr>
        <w:t xml:space="preserve">7. </w:t>
      </w:r>
      <w:r w:rsidRPr="009C5AEC">
        <w:rPr>
          <w:rFonts w:ascii="Arial" w:hAnsi="Arial" w:cs="Arial"/>
          <w:b/>
        </w:rPr>
        <w:br/>
        <w:t>Předání a převzetí díla</w:t>
      </w:r>
    </w:p>
    <w:p w:rsidR="009C5AEC" w:rsidRDefault="009C5AEC" w:rsidP="009C5AEC">
      <w:pPr>
        <w:pStyle w:val="Bezmezer"/>
        <w:ind w:left="720"/>
        <w:jc w:val="center"/>
        <w:rPr>
          <w:rFonts w:ascii="Arial" w:hAnsi="Arial" w:cs="Arial"/>
          <w:b/>
        </w:rPr>
      </w:pPr>
    </w:p>
    <w:p w:rsidR="009C5AEC" w:rsidRDefault="009C5AEC" w:rsidP="009C5AEC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9C5AEC">
        <w:rPr>
          <w:rFonts w:ascii="Arial" w:hAnsi="Arial" w:cs="Arial"/>
        </w:rPr>
        <w:t>Zhotovitel je povinen písemně oznámit objednateli nejpozději 5 dnů předem, kdy bude dílo připraveno k předání a převzetí. Objednatel je pak povinen nejpozději do 3 dnů od termínu stanoveného zhotovitelem zahájit přejímací řízení a řádně v něm pokračovat.</w:t>
      </w:r>
    </w:p>
    <w:p w:rsidR="009C5AEC" w:rsidRDefault="009C5AEC" w:rsidP="009C5AEC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průběhu </w:t>
      </w:r>
      <w:proofErr w:type="spellStart"/>
      <w:r>
        <w:rPr>
          <w:rFonts w:ascii="Arial" w:hAnsi="Arial" w:cs="Arial"/>
        </w:rPr>
        <w:t>přadávacího</w:t>
      </w:r>
      <w:proofErr w:type="spellEnd"/>
      <w:r>
        <w:rPr>
          <w:rFonts w:ascii="Arial" w:hAnsi="Arial" w:cs="Arial"/>
        </w:rPr>
        <w:t xml:space="preserve"> a přejímacího řízení pořídí objednatel </w:t>
      </w:r>
      <w:proofErr w:type="gramStart"/>
      <w:r>
        <w:rPr>
          <w:rFonts w:ascii="Arial" w:hAnsi="Arial" w:cs="Arial"/>
        </w:rPr>
        <w:t>zápis ( protokol</w:t>
      </w:r>
      <w:proofErr w:type="gramEnd"/>
      <w:r>
        <w:rPr>
          <w:rFonts w:ascii="Arial" w:hAnsi="Arial" w:cs="Arial"/>
        </w:rPr>
        <w:t>).</w:t>
      </w:r>
    </w:p>
    <w:p w:rsidR="009C5AEC" w:rsidRDefault="009C5AEC" w:rsidP="009C5AEC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Povinným obsahem protokolu jsou:  - údaje o zhotoviteli a objednateli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popis díla, které je předmětem předání a převzetí</w:t>
      </w:r>
      <w:r>
        <w:rPr>
          <w:rFonts w:ascii="Arial" w:hAnsi="Arial" w:cs="Arial"/>
        </w:rPr>
        <w:br/>
      </w:r>
      <w:r w:rsidR="00B762BE">
        <w:rPr>
          <w:rFonts w:ascii="Arial" w:hAnsi="Arial" w:cs="Arial"/>
        </w:rPr>
        <w:tab/>
      </w:r>
      <w:r w:rsidR="00B762BE">
        <w:rPr>
          <w:rFonts w:ascii="Arial" w:hAnsi="Arial" w:cs="Arial"/>
        </w:rPr>
        <w:tab/>
      </w:r>
      <w:r w:rsidR="00203A05">
        <w:rPr>
          <w:rFonts w:ascii="Arial" w:hAnsi="Arial" w:cs="Arial"/>
        </w:rPr>
        <w:t>- datum př</w:t>
      </w:r>
      <w:r w:rsidR="00B762BE">
        <w:rPr>
          <w:rFonts w:ascii="Arial" w:hAnsi="Arial" w:cs="Arial"/>
        </w:rPr>
        <w:t xml:space="preserve">edání </w:t>
      </w:r>
      <w:r w:rsidR="00B762BE">
        <w:rPr>
          <w:rFonts w:ascii="Arial" w:hAnsi="Arial" w:cs="Arial"/>
        </w:rPr>
        <w:br/>
        <w:t xml:space="preserve">                       </w:t>
      </w:r>
      <w:r w:rsidR="00203A05">
        <w:rPr>
          <w:rFonts w:ascii="Arial" w:hAnsi="Arial" w:cs="Arial"/>
        </w:rPr>
        <w:t>- prohlášení objednatel, zda dílo přejímá nebo nepřijímá</w:t>
      </w:r>
    </w:p>
    <w:p w:rsidR="00203A05" w:rsidRDefault="00203A05" w:rsidP="009C5AEC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Obsahuje-li dílo, které je předmětem předání a převzetí vady nebo nedodělky, musí protokol obsahovat také soupis zjištěných vad a nedodělků, dohodu o způsobu a termínech jejich odstranění, popřípadě o jiném způsobu narovnání, dohodu o zpřístupnění díla nebo jeho části zhotoviteli za účelem odstranění vad a nedodělků</w:t>
      </w:r>
    </w:p>
    <w:p w:rsidR="00203A05" w:rsidRDefault="00203A05" w:rsidP="009C5AEC">
      <w:pPr>
        <w:pStyle w:val="Bezmez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Zhotovitel je povinen připravit a doložit u předávacího řízení zejména zápis a osvědčení o prováděných zkouškách a certifikaci použitých materiálů.</w:t>
      </w:r>
    </w:p>
    <w:p w:rsidR="00203A05" w:rsidRDefault="00203A05" w:rsidP="00203A05">
      <w:pPr>
        <w:pStyle w:val="Bezmezer"/>
        <w:rPr>
          <w:rFonts w:ascii="Arial" w:hAnsi="Arial" w:cs="Arial"/>
        </w:rPr>
      </w:pPr>
    </w:p>
    <w:p w:rsidR="005151F3" w:rsidRPr="009C5AEC" w:rsidRDefault="005151F3" w:rsidP="009C5AEC">
      <w:pPr>
        <w:pStyle w:val="Bezmezer"/>
        <w:ind w:left="720"/>
        <w:jc w:val="center"/>
        <w:rPr>
          <w:rFonts w:ascii="Arial" w:hAnsi="Arial" w:cs="Arial"/>
          <w:b/>
        </w:rPr>
      </w:pPr>
    </w:p>
    <w:p w:rsidR="00C225B8" w:rsidRPr="0008428B" w:rsidRDefault="00284678" w:rsidP="0008202F">
      <w:pPr>
        <w:pStyle w:val="Bezmezer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8202F" w:rsidRPr="0008428B">
        <w:rPr>
          <w:rFonts w:ascii="Arial" w:hAnsi="Arial" w:cs="Arial"/>
          <w:b/>
        </w:rPr>
        <w:t>.</w:t>
      </w:r>
      <w:r w:rsidR="0008202F" w:rsidRPr="0008428B">
        <w:rPr>
          <w:rFonts w:ascii="Arial" w:hAnsi="Arial" w:cs="Arial"/>
          <w:b/>
        </w:rPr>
        <w:br/>
      </w:r>
      <w:r w:rsidR="00203A05">
        <w:rPr>
          <w:rFonts w:ascii="Arial" w:hAnsi="Arial" w:cs="Arial"/>
          <w:b/>
        </w:rPr>
        <w:t>Záruka za jakost díla</w:t>
      </w:r>
      <w:r w:rsidR="0008202F" w:rsidRPr="0008428B">
        <w:rPr>
          <w:rFonts w:ascii="Arial" w:hAnsi="Arial" w:cs="Arial"/>
          <w:b/>
        </w:rPr>
        <w:br/>
      </w:r>
    </w:p>
    <w:p w:rsidR="00C225B8" w:rsidRDefault="00203A05" w:rsidP="00284678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řádné provedení díla v rozsahu, kvalitě a parametrech stanovených zadávacími podklady, českými normami a touto smlouvou po celou dobu záruční lhůty</w:t>
      </w:r>
      <w:r>
        <w:rPr>
          <w:rFonts w:ascii="Arial" w:hAnsi="Arial" w:cs="Arial"/>
        </w:rPr>
        <w:br/>
        <w:t>- min. 60 měsíců na stavební konstrukce a stavební práce</w:t>
      </w:r>
      <w:r>
        <w:rPr>
          <w:rFonts w:ascii="Arial" w:hAnsi="Arial" w:cs="Arial"/>
        </w:rPr>
        <w:br/>
        <w:t>- ostatní zařízení dle záručních listů výrobců ode dne řádného předání díla a jeho převzetí objednatelem</w:t>
      </w:r>
    </w:p>
    <w:p w:rsidR="00284678" w:rsidRDefault="00203A05" w:rsidP="00284678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lhůty na reklamovanou část díla se prodlužují o dobu počínající datem uplatnění reklamace a končící dnem odstranění vady zhotovitelem.</w:t>
      </w:r>
    </w:p>
    <w:p w:rsidR="00284678" w:rsidRDefault="00284678" w:rsidP="00284678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vady, které se projevily po odevzdání díla, odpovídá zhotovitel jen tehdy, jestliže by byly způsobeny porušením jeho povinností. Záruční doba začne běžet po odstranění případných vad a nedodělků po závěrečném předání díla.</w:t>
      </w:r>
    </w:p>
    <w:p w:rsidR="00203A05" w:rsidRDefault="00203A05" w:rsidP="00284678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225B8" w:rsidRDefault="00284678" w:rsidP="0008202F">
      <w:pPr>
        <w:pStyle w:val="Bezmezer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8202F" w:rsidRPr="0008428B">
        <w:rPr>
          <w:rFonts w:ascii="Arial" w:hAnsi="Arial" w:cs="Arial"/>
          <w:b/>
        </w:rPr>
        <w:t>.</w:t>
      </w:r>
      <w:r w:rsidR="0008202F" w:rsidRPr="0008428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Vlastnictví k podkladům, které objednatel předal zhotoviteli</w:t>
      </w:r>
    </w:p>
    <w:p w:rsidR="00284678" w:rsidRDefault="00284678" w:rsidP="00284678">
      <w:pPr>
        <w:pStyle w:val="Bezmezer"/>
        <w:ind w:left="720"/>
        <w:rPr>
          <w:rFonts w:ascii="Arial" w:hAnsi="Arial" w:cs="Arial"/>
          <w:b/>
        </w:rPr>
      </w:pPr>
    </w:p>
    <w:p w:rsidR="00284678" w:rsidRPr="00284678" w:rsidRDefault="00284678" w:rsidP="00284678">
      <w:pPr>
        <w:pStyle w:val="Bezmezer"/>
        <w:ind w:left="720"/>
        <w:jc w:val="both"/>
        <w:rPr>
          <w:rFonts w:ascii="Arial" w:hAnsi="Arial" w:cs="Arial"/>
        </w:rPr>
      </w:pPr>
      <w:r w:rsidRPr="00284678">
        <w:rPr>
          <w:rFonts w:ascii="Arial" w:hAnsi="Arial" w:cs="Arial"/>
        </w:rPr>
        <w:t>Všechny podklady, které objednatel předal nebo předá zhotoviteli, po provedení díla zůstávají ve vlastnictví objednatele a zhotovitel je musí vrátit objednateli včetně všech zhotovených kopií. Podklady nesmí zhotovitel použít k jiným účelům než pro provedení díla dle této smlouvy.</w:t>
      </w:r>
    </w:p>
    <w:p w:rsidR="00284678" w:rsidRDefault="00284678" w:rsidP="0008202F">
      <w:pPr>
        <w:pStyle w:val="Bezmezer"/>
        <w:ind w:left="720"/>
        <w:jc w:val="center"/>
        <w:rPr>
          <w:rFonts w:ascii="Arial" w:hAnsi="Arial" w:cs="Arial"/>
          <w:b/>
        </w:rPr>
      </w:pPr>
    </w:p>
    <w:p w:rsidR="00284678" w:rsidRDefault="00284678" w:rsidP="0008202F">
      <w:pPr>
        <w:pStyle w:val="Bezmezer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</w:p>
    <w:p w:rsidR="00284678" w:rsidRDefault="00284678" w:rsidP="0008202F">
      <w:pPr>
        <w:pStyle w:val="Bezmezer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Důvěrné informace</w:t>
      </w:r>
    </w:p>
    <w:p w:rsidR="00284678" w:rsidRDefault="00284678" w:rsidP="0008202F">
      <w:pPr>
        <w:pStyle w:val="Bezmezer"/>
        <w:ind w:left="720"/>
        <w:jc w:val="center"/>
        <w:rPr>
          <w:rFonts w:ascii="Arial" w:hAnsi="Arial" w:cs="Arial"/>
          <w:b/>
        </w:rPr>
      </w:pPr>
    </w:p>
    <w:p w:rsidR="00284678" w:rsidRDefault="00284678" w:rsidP="00284678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vzájemně poskytnuté výkresy a další informace písemné a ústní, které souvisí s provedením nebo účelem díla a které nejsou všeobecně známy, jsou důvěrné. Toto neplatí o používání projektové dokumentace a jejím poskytování třetím osobám v rámci zhotovení díla v souladu s platnými předpisy a zvyklostmi.</w:t>
      </w:r>
    </w:p>
    <w:p w:rsidR="00284678" w:rsidRDefault="00284678" w:rsidP="00284678">
      <w:pPr>
        <w:pStyle w:val="Bezmezer"/>
        <w:ind w:left="720"/>
        <w:rPr>
          <w:rFonts w:ascii="Arial" w:hAnsi="Arial" w:cs="Arial"/>
        </w:rPr>
      </w:pPr>
    </w:p>
    <w:p w:rsidR="00284678" w:rsidRPr="00284678" w:rsidRDefault="00284678" w:rsidP="00284678">
      <w:pPr>
        <w:pStyle w:val="Bezmezer"/>
        <w:ind w:left="720"/>
        <w:jc w:val="center"/>
        <w:rPr>
          <w:rFonts w:ascii="Arial" w:hAnsi="Arial" w:cs="Arial"/>
          <w:b/>
        </w:rPr>
      </w:pPr>
      <w:r w:rsidRPr="00284678">
        <w:rPr>
          <w:rFonts w:ascii="Arial" w:hAnsi="Arial" w:cs="Arial"/>
          <w:b/>
        </w:rPr>
        <w:t>11.</w:t>
      </w:r>
    </w:p>
    <w:p w:rsidR="00284678" w:rsidRPr="00284678" w:rsidRDefault="00284678" w:rsidP="00284678">
      <w:pPr>
        <w:pStyle w:val="Bezmezer"/>
        <w:ind w:left="720"/>
        <w:jc w:val="center"/>
        <w:rPr>
          <w:rFonts w:ascii="Arial" w:hAnsi="Arial" w:cs="Arial"/>
          <w:b/>
        </w:rPr>
      </w:pPr>
      <w:r w:rsidRPr="00284678">
        <w:rPr>
          <w:rFonts w:ascii="Arial" w:hAnsi="Arial" w:cs="Arial"/>
          <w:b/>
        </w:rPr>
        <w:t>Vyšší moc</w:t>
      </w:r>
    </w:p>
    <w:p w:rsidR="00284678" w:rsidRDefault="00284678" w:rsidP="0008202F">
      <w:pPr>
        <w:pStyle w:val="Bezmezer"/>
        <w:ind w:left="720"/>
        <w:jc w:val="center"/>
        <w:rPr>
          <w:rFonts w:ascii="Arial" w:hAnsi="Arial" w:cs="Arial"/>
        </w:rPr>
      </w:pPr>
    </w:p>
    <w:p w:rsidR="00284678" w:rsidRDefault="00284678" w:rsidP="00377FF9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osvobozují od odpovědnosti za částečné nebo úplné neplnění smluvních závazků, jestliže se tak stalo v důsledku vyšší moci. Za vyšší moc se pokládají okolnosti, které vznikly po uzavření této smlouvy v důsledku nepředvídatelných a neodvratitelných událostí mimořádné a neodvratitelné povahy a mají bezpečnostní vliv na předání díla.</w:t>
      </w:r>
    </w:p>
    <w:p w:rsidR="00377FF9" w:rsidRDefault="00377FF9" w:rsidP="00377FF9">
      <w:pPr>
        <w:pStyle w:val="Bezmezer"/>
        <w:ind w:left="720"/>
        <w:jc w:val="both"/>
        <w:rPr>
          <w:rFonts w:ascii="Arial" w:hAnsi="Arial" w:cs="Arial"/>
        </w:rPr>
      </w:pPr>
    </w:p>
    <w:p w:rsidR="003809C7" w:rsidRPr="00377FF9" w:rsidRDefault="003809C7" w:rsidP="003809C7">
      <w:pPr>
        <w:pStyle w:val="Bezmezer"/>
        <w:ind w:left="720"/>
        <w:jc w:val="center"/>
        <w:rPr>
          <w:rFonts w:ascii="Arial" w:hAnsi="Arial" w:cs="Arial"/>
          <w:b/>
        </w:rPr>
      </w:pPr>
      <w:r w:rsidRPr="00377F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377FF9">
        <w:rPr>
          <w:rFonts w:ascii="Arial" w:hAnsi="Arial" w:cs="Arial"/>
          <w:b/>
        </w:rPr>
        <w:t xml:space="preserve">. </w:t>
      </w:r>
      <w:r w:rsidRPr="00377FF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Účinnost smlouvy</w:t>
      </w:r>
    </w:p>
    <w:p w:rsidR="00377FF9" w:rsidRDefault="003809C7" w:rsidP="00284678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Tato smlouva nabývá účinnosti s odkladem pod podmínkou, že objed</w:t>
      </w:r>
      <w:r w:rsidR="00B762BE">
        <w:rPr>
          <w:rFonts w:ascii="Arial" w:hAnsi="Arial" w:cs="Arial"/>
        </w:rPr>
        <w:t>natel na předmět plnění obdrží</w:t>
      </w:r>
      <w:r>
        <w:rPr>
          <w:rFonts w:ascii="Arial" w:hAnsi="Arial" w:cs="Arial"/>
        </w:rPr>
        <w:t xml:space="preserve"> dotační prostředky. </w:t>
      </w:r>
    </w:p>
    <w:p w:rsidR="003809C7" w:rsidRDefault="003809C7" w:rsidP="00284678">
      <w:pPr>
        <w:pStyle w:val="Bezmezer"/>
        <w:ind w:left="720"/>
        <w:rPr>
          <w:rFonts w:ascii="Arial" w:hAnsi="Arial" w:cs="Arial"/>
        </w:rPr>
      </w:pPr>
    </w:p>
    <w:p w:rsidR="00377FF9" w:rsidRPr="00377FF9" w:rsidRDefault="00377FF9" w:rsidP="00377FF9">
      <w:pPr>
        <w:pStyle w:val="Bezmezer"/>
        <w:ind w:left="720"/>
        <w:jc w:val="center"/>
        <w:rPr>
          <w:rFonts w:ascii="Arial" w:hAnsi="Arial" w:cs="Arial"/>
          <w:b/>
        </w:rPr>
      </w:pPr>
      <w:r w:rsidRPr="00377FF9">
        <w:rPr>
          <w:rFonts w:ascii="Arial" w:hAnsi="Arial" w:cs="Arial"/>
          <w:b/>
        </w:rPr>
        <w:t>1</w:t>
      </w:r>
      <w:r w:rsidR="003809C7">
        <w:rPr>
          <w:rFonts w:ascii="Arial" w:hAnsi="Arial" w:cs="Arial"/>
          <w:b/>
        </w:rPr>
        <w:t>3</w:t>
      </w:r>
      <w:r w:rsidRPr="00377FF9">
        <w:rPr>
          <w:rFonts w:ascii="Arial" w:hAnsi="Arial" w:cs="Arial"/>
          <w:b/>
        </w:rPr>
        <w:t xml:space="preserve">. </w:t>
      </w:r>
      <w:r w:rsidRPr="00377FF9">
        <w:rPr>
          <w:rFonts w:ascii="Arial" w:hAnsi="Arial" w:cs="Arial"/>
          <w:b/>
        </w:rPr>
        <w:br/>
        <w:t>Závěrečná ustanovení</w:t>
      </w:r>
    </w:p>
    <w:p w:rsidR="004847D7" w:rsidRDefault="00377FF9" w:rsidP="00377FF9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ve 3 výtiscích, objednatel obdrží 2 vyhotovení a zhotovitel obdrží 1 vyhotovení. Jakákoliv změna smlouvy musí mít písemnou formu a musí být podepsána osobami oprávněnými za objednatele a zhotovitele jednat a podepisovat nebo osobami zmocněnými. Zhotovitel není oprávněn převést bez písemného souhlasu objednatele svá práva a závazky, vyplývající ze smlouvy o dílo na třetí osobu. Totéž platí pro objednatele vůči zhotoviteli. V případě, že v průběhu realizace předmětu této smlouvy dojde k odstoupení od smlouvy jednou ze smluvních stran nebo k omezení rozsahu plnění, nahradí si smluvní strany vzájemně vzniklou škodu. </w:t>
      </w:r>
      <w:proofErr w:type="gramStart"/>
      <w:r>
        <w:rPr>
          <w:rFonts w:ascii="Arial" w:hAnsi="Arial" w:cs="Arial"/>
        </w:rPr>
        <w:t>Smluvní</w:t>
      </w:r>
      <w:proofErr w:type="gramEnd"/>
      <w:r>
        <w:rPr>
          <w:rFonts w:ascii="Arial" w:hAnsi="Arial" w:cs="Arial"/>
        </w:rPr>
        <w:t xml:space="preserve"> strany se dále zavazují vzájemně si uhradit veškeré prokazatelné škody, které jako důsledek prodlení, vadného plnění nebo porušením jiných smluvních </w:t>
      </w:r>
      <w:proofErr w:type="gramStart"/>
      <w:r>
        <w:rPr>
          <w:rFonts w:ascii="Arial" w:hAnsi="Arial" w:cs="Arial"/>
        </w:rPr>
        <w:t>povinností.</w:t>
      </w:r>
      <w:proofErr w:type="gramEnd"/>
      <w:r>
        <w:rPr>
          <w:rFonts w:ascii="Arial" w:hAnsi="Arial" w:cs="Arial"/>
        </w:rPr>
        <w:t xml:space="preserve"> Zhotovitel se zavazuje při realizaci díla respektovat a dodržovat podmínky stanovené poskytovatelem </w:t>
      </w:r>
      <w:proofErr w:type="gramStart"/>
      <w:r>
        <w:rPr>
          <w:rFonts w:ascii="Arial" w:hAnsi="Arial" w:cs="Arial"/>
        </w:rPr>
        <w:t>dotace ( krajský</w:t>
      </w:r>
      <w:proofErr w:type="gramEnd"/>
      <w:r>
        <w:rPr>
          <w:rFonts w:ascii="Arial" w:hAnsi="Arial" w:cs="Arial"/>
        </w:rPr>
        <w:t xml:space="preserve"> program POV).</w:t>
      </w:r>
    </w:p>
    <w:p w:rsidR="00377FF9" w:rsidRDefault="00377FF9" w:rsidP="00377FF9">
      <w:pPr>
        <w:ind w:left="705"/>
        <w:rPr>
          <w:rFonts w:ascii="Arial" w:hAnsi="Arial" w:cs="Arial"/>
        </w:rPr>
      </w:pPr>
    </w:p>
    <w:p w:rsidR="00377FF9" w:rsidRDefault="00377FF9" w:rsidP="00377FF9">
      <w:pPr>
        <w:ind w:left="705"/>
        <w:rPr>
          <w:rFonts w:ascii="Arial" w:hAnsi="Arial" w:cs="Arial"/>
        </w:rPr>
      </w:pPr>
    </w:p>
    <w:p w:rsidR="00377FF9" w:rsidRDefault="00377FF9" w:rsidP="00377FF9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Uzavření této smlouvy bylo schváleno zastupitelstvem obce dne ……………………, číslo usnesení…………………………….</w:t>
      </w:r>
    </w:p>
    <w:p w:rsidR="00377FF9" w:rsidRPr="0008428B" w:rsidRDefault="00377FF9" w:rsidP="0008202F">
      <w:pPr>
        <w:rPr>
          <w:rFonts w:ascii="Arial" w:hAnsi="Arial" w:cs="Arial"/>
        </w:rPr>
      </w:pPr>
    </w:p>
    <w:p w:rsidR="00377FF9" w:rsidRDefault="00377FF9" w:rsidP="0008202F">
      <w:pPr>
        <w:ind w:firstLine="360"/>
        <w:rPr>
          <w:rFonts w:ascii="Arial" w:hAnsi="Arial" w:cs="Arial"/>
        </w:rPr>
      </w:pPr>
    </w:p>
    <w:p w:rsidR="00377FF9" w:rsidRDefault="00377FF9" w:rsidP="0008202F">
      <w:pPr>
        <w:ind w:firstLine="360"/>
        <w:rPr>
          <w:rFonts w:ascii="Arial" w:hAnsi="Arial" w:cs="Arial"/>
        </w:rPr>
      </w:pPr>
    </w:p>
    <w:p w:rsidR="00236F06" w:rsidRPr="0008428B" w:rsidRDefault="004847D7" w:rsidP="00377FF9">
      <w:pPr>
        <w:ind w:firstLine="705"/>
        <w:rPr>
          <w:rFonts w:ascii="Arial" w:hAnsi="Arial" w:cs="Arial"/>
        </w:rPr>
      </w:pPr>
      <w:r w:rsidRPr="0008428B">
        <w:rPr>
          <w:rFonts w:ascii="Arial" w:hAnsi="Arial" w:cs="Arial"/>
        </w:rPr>
        <w:t xml:space="preserve">V Sousedovicích </w:t>
      </w:r>
      <w:r w:rsidR="00D106E8" w:rsidRPr="0008428B">
        <w:rPr>
          <w:rFonts w:ascii="Arial" w:hAnsi="Arial" w:cs="Arial"/>
        </w:rPr>
        <w:t xml:space="preserve">dne </w:t>
      </w:r>
      <w:r w:rsidR="00377FF9">
        <w:rPr>
          <w:rFonts w:ascii="Arial" w:hAnsi="Arial" w:cs="Arial"/>
        </w:rPr>
        <w:t>…………………</w:t>
      </w:r>
      <w:proofErr w:type="gramStart"/>
      <w:r w:rsidR="00377FF9">
        <w:rPr>
          <w:rFonts w:ascii="Arial" w:hAnsi="Arial" w:cs="Arial"/>
        </w:rPr>
        <w:t>…        V …</w:t>
      </w:r>
      <w:proofErr w:type="gramEnd"/>
      <w:r w:rsidR="00377FF9">
        <w:rPr>
          <w:rFonts w:ascii="Arial" w:hAnsi="Arial" w:cs="Arial"/>
        </w:rPr>
        <w:t>…………………</w:t>
      </w:r>
      <w:r w:rsidRPr="0008428B">
        <w:rPr>
          <w:rFonts w:ascii="Arial" w:hAnsi="Arial" w:cs="Arial"/>
        </w:rPr>
        <w:t xml:space="preserve"> dne …………………</w:t>
      </w:r>
    </w:p>
    <w:p w:rsidR="00377FF9" w:rsidRDefault="00377FF9" w:rsidP="0008202F">
      <w:pPr>
        <w:ind w:firstLine="360"/>
        <w:rPr>
          <w:rFonts w:ascii="Arial" w:hAnsi="Arial" w:cs="Arial"/>
          <w:b/>
        </w:rPr>
      </w:pPr>
    </w:p>
    <w:p w:rsidR="00377FF9" w:rsidRDefault="00377FF9" w:rsidP="0008202F">
      <w:pPr>
        <w:ind w:firstLine="360"/>
        <w:rPr>
          <w:rFonts w:ascii="Arial" w:hAnsi="Arial" w:cs="Arial"/>
          <w:b/>
        </w:rPr>
      </w:pPr>
    </w:p>
    <w:p w:rsidR="00236F06" w:rsidRPr="0008428B" w:rsidRDefault="00236F06" w:rsidP="00377FF9">
      <w:pPr>
        <w:ind w:firstLine="705"/>
        <w:rPr>
          <w:rFonts w:ascii="Arial" w:hAnsi="Arial" w:cs="Arial"/>
          <w:b/>
        </w:rPr>
      </w:pPr>
      <w:r w:rsidRPr="0008428B">
        <w:rPr>
          <w:rFonts w:ascii="Arial" w:hAnsi="Arial" w:cs="Arial"/>
          <w:b/>
        </w:rPr>
        <w:t>Objednatel:</w:t>
      </w:r>
      <w:r w:rsidRPr="0008428B">
        <w:rPr>
          <w:rFonts w:ascii="Arial" w:hAnsi="Arial" w:cs="Arial"/>
          <w:b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  <w:b/>
        </w:rPr>
        <w:t>Zhotovitel:</w:t>
      </w:r>
    </w:p>
    <w:p w:rsidR="00236F06" w:rsidRDefault="00236F06" w:rsidP="0008202F">
      <w:pPr>
        <w:rPr>
          <w:rFonts w:ascii="Arial" w:hAnsi="Arial" w:cs="Arial"/>
        </w:rPr>
      </w:pPr>
    </w:p>
    <w:p w:rsidR="00377FF9" w:rsidRDefault="00377FF9" w:rsidP="0008202F">
      <w:pPr>
        <w:rPr>
          <w:rFonts w:ascii="Arial" w:hAnsi="Arial" w:cs="Arial"/>
        </w:rPr>
      </w:pPr>
    </w:p>
    <w:p w:rsidR="00377FF9" w:rsidRPr="0008428B" w:rsidRDefault="00377FF9" w:rsidP="0008202F">
      <w:pPr>
        <w:rPr>
          <w:rFonts w:ascii="Arial" w:hAnsi="Arial" w:cs="Arial"/>
        </w:rPr>
      </w:pPr>
    </w:p>
    <w:p w:rsidR="00236F06" w:rsidRPr="0008428B" w:rsidRDefault="00377FF9" w:rsidP="00377FF9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:rsidR="00236F06" w:rsidRDefault="00236F06" w:rsidP="00377FF9">
      <w:pPr>
        <w:ind w:firstLine="705"/>
        <w:rPr>
          <w:rFonts w:ascii="Arial" w:hAnsi="Arial" w:cs="Arial"/>
        </w:rPr>
      </w:pPr>
      <w:r w:rsidRPr="0008428B">
        <w:rPr>
          <w:rFonts w:ascii="Arial" w:hAnsi="Arial" w:cs="Arial"/>
        </w:rPr>
        <w:t>Za objednatele</w:t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</w:r>
      <w:r w:rsidRPr="0008428B">
        <w:rPr>
          <w:rFonts w:ascii="Arial" w:hAnsi="Arial" w:cs="Arial"/>
        </w:rPr>
        <w:tab/>
        <w:t>Za zhotovitele</w:t>
      </w:r>
    </w:p>
    <w:p w:rsidR="00377FF9" w:rsidRDefault="00377FF9" w:rsidP="0008202F">
      <w:pPr>
        <w:ind w:firstLine="360"/>
        <w:rPr>
          <w:rFonts w:ascii="Arial" w:hAnsi="Arial" w:cs="Arial"/>
        </w:rPr>
      </w:pPr>
    </w:p>
    <w:p w:rsidR="00377FF9" w:rsidRPr="0008428B" w:rsidRDefault="00377FF9" w:rsidP="00377FF9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Příloha: položkový rozpočet – výkaz vý</w:t>
      </w:r>
      <w:bookmarkStart w:id="0" w:name="_GoBack"/>
      <w:bookmarkEnd w:id="0"/>
      <w:r>
        <w:rPr>
          <w:rFonts w:ascii="Arial" w:hAnsi="Arial" w:cs="Arial"/>
        </w:rPr>
        <w:t>měr</w:t>
      </w:r>
    </w:p>
    <w:sectPr w:rsidR="00377FF9" w:rsidRPr="0008428B" w:rsidSect="005151F3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4E8"/>
    <w:multiLevelType w:val="hybridMultilevel"/>
    <w:tmpl w:val="85D0E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FF7"/>
    <w:multiLevelType w:val="hybridMultilevel"/>
    <w:tmpl w:val="39B2CDEA"/>
    <w:lvl w:ilvl="0" w:tplc="C33A25E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9BB4A20"/>
    <w:multiLevelType w:val="hybridMultilevel"/>
    <w:tmpl w:val="AE44D8C4"/>
    <w:lvl w:ilvl="0" w:tplc="4476B07A">
      <w:start w:val="1"/>
      <w:numFmt w:val="bullet"/>
      <w:lvlText w:val="-"/>
      <w:lvlJc w:val="left"/>
      <w:pPr>
        <w:ind w:left="46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215B4852"/>
    <w:multiLevelType w:val="hybridMultilevel"/>
    <w:tmpl w:val="966C1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3956"/>
    <w:multiLevelType w:val="hybridMultilevel"/>
    <w:tmpl w:val="29421F20"/>
    <w:lvl w:ilvl="0" w:tplc="75E0A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6173"/>
    <w:multiLevelType w:val="hybridMultilevel"/>
    <w:tmpl w:val="91E2F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596E"/>
    <w:multiLevelType w:val="hybridMultilevel"/>
    <w:tmpl w:val="1F4E6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6B4E"/>
    <w:multiLevelType w:val="hybridMultilevel"/>
    <w:tmpl w:val="29527612"/>
    <w:lvl w:ilvl="0" w:tplc="614650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62BF"/>
    <w:multiLevelType w:val="hybridMultilevel"/>
    <w:tmpl w:val="1CB823E2"/>
    <w:lvl w:ilvl="0" w:tplc="0A3E5A72">
      <w:start w:val="1"/>
      <w:numFmt w:val="bullet"/>
      <w:lvlText w:val="-"/>
      <w:lvlJc w:val="left"/>
      <w:pPr>
        <w:ind w:left="46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>
    <w:nsid w:val="60903DD1"/>
    <w:multiLevelType w:val="hybridMultilevel"/>
    <w:tmpl w:val="31645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2AD0"/>
    <w:multiLevelType w:val="hybridMultilevel"/>
    <w:tmpl w:val="80F228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20C"/>
    <w:rsid w:val="0008202F"/>
    <w:rsid w:val="0008428B"/>
    <w:rsid w:val="00203A05"/>
    <w:rsid w:val="00212EF9"/>
    <w:rsid w:val="00236F06"/>
    <w:rsid w:val="00284678"/>
    <w:rsid w:val="00377FF9"/>
    <w:rsid w:val="003809C7"/>
    <w:rsid w:val="003B7DDF"/>
    <w:rsid w:val="004116DE"/>
    <w:rsid w:val="004847D7"/>
    <w:rsid w:val="005151F3"/>
    <w:rsid w:val="005372CF"/>
    <w:rsid w:val="005B3F27"/>
    <w:rsid w:val="006E5749"/>
    <w:rsid w:val="007134A1"/>
    <w:rsid w:val="00725771"/>
    <w:rsid w:val="007A125A"/>
    <w:rsid w:val="009C5AEC"/>
    <w:rsid w:val="00AE220C"/>
    <w:rsid w:val="00B762BE"/>
    <w:rsid w:val="00C225B8"/>
    <w:rsid w:val="00C607F7"/>
    <w:rsid w:val="00D106E8"/>
    <w:rsid w:val="00D23B8D"/>
    <w:rsid w:val="00D61867"/>
    <w:rsid w:val="00DD6FE3"/>
    <w:rsid w:val="00E75053"/>
    <w:rsid w:val="00EB3B74"/>
    <w:rsid w:val="00ED1F75"/>
    <w:rsid w:val="00F36CAF"/>
    <w:rsid w:val="00F42054"/>
    <w:rsid w:val="00F54618"/>
    <w:rsid w:val="00F6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20C"/>
    <w:pPr>
      <w:ind w:left="720"/>
      <w:contextualSpacing/>
    </w:pPr>
  </w:style>
  <w:style w:type="paragraph" w:styleId="Bezmezer">
    <w:name w:val="No Spacing"/>
    <w:uiPriority w:val="1"/>
    <w:qFormat/>
    <w:rsid w:val="00AE22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20C"/>
    <w:pPr>
      <w:ind w:left="720"/>
      <w:contextualSpacing/>
    </w:pPr>
  </w:style>
  <w:style w:type="paragraph" w:styleId="Bezmezer">
    <w:name w:val="No Spacing"/>
    <w:uiPriority w:val="1"/>
    <w:qFormat/>
    <w:rsid w:val="00AE22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Sousedovice</dc:creator>
  <cp:lastModifiedBy>Uživatel systému Windows</cp:lastModifiedBy>
  <cp:revision>4</cp:revision>
  <cp:lastPrinted>2021-06-21T07:43:00Z</cp:lastPrinted>
  <dcterms:created xsi:type="dcterms:W3CDTF">2024-06-12T10:34:00Z</dcterms:created>
  <dcterms:modified xsi:type="dcterms:W3CDTF">2024-06-12T10:41:00Z</dcterms:modified>
</cp:coreProperties>
</file>